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CA" w:rsidRDefault="004945CA" w:rsidP="004945CA">
      <w:pPr>
        <w:spacing w:line="480" w:lineRule="auto"/>
        <w:rPr>
          <w:rStyle w:val="a5"/>
          <w:rFonts w:ascii="MS Shell Dlg" w:hAnsi="MS Shell Dlg" w:cs="MS Shell Dlg"/>
          <w:color w:val="000000"/>
          <w:sz w:val="18"/>
          <w:szCs w:val="18"/>
        </w:rPr>
      </w:pPr>
      <w:proofErr w:type="gramStart"/>
      <w:r>
        <w:rPr>
          <w:rStyle w:val="a5"/>
          <w:rFonts w:ascii="MS Shell Dlg" w:hAnsi="MS Shell Dlg" w:cs="MS Shell Dlg" w:hint="eastAsia"/>
          <w:color w:val="000000"/>
          <w:sz w:val="18"/>
          <w:szCs w:val="18"/>
        </w:rPr>
        <w:t>一</w:t>
      </w:r>
      <w:proofErr w:type="gramEnd"/>
      <w:r>
        <w:rPr>
          <w:rStyle w:val="a5"/>
          <w:rFonts w:ascii="MS Shell Dlg" w:hAnsi="MS Shell Dlg" w:cs="MS Shell Dlg" w:hint="eastAsia"/>
          <w:color w:val="000000"/>
          <w:sz w:val="18"/>
          <w:szCs w:val="18"/>
        </w:rPr>
        <w:t>，增益和视角的定义</w:t>
      </w:r>
    </w:p>
    <w:p w:rsidR="004B0169" w:rsidRDefault="0041637E" w:rsidP="004945CA">
      <w:pPr>
        <w:spacing w:line="480" w:lineRule="auto"/>
        <w:rPr>
          <w:sz w:val="18"/>
          <w:szCs w:val="18"/>
        </w:rPr>
      </w:pPr>
      <w:r w:rsidRPr="004945CA">
        <w:rPr>
          <w:rStyle w:val="a5"/>
          <w:rFonts w:ascii="MS Shell Dlg" w:hAnsi="MS Shell Dlg" w:cs="MS Shell Dlg"/>
          <w:color w:val="000000"/>
          <w:sz w:val="18"/>
          <w:szCs w:val="18"/>
        </w:rPr>
        <w:t>增益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br/>
      </w:r>
      <w:r w:rsidRPr="004945CA">
        <w:rPr>
          <w:rFonts w:ascii="MS Shell Dlg" w:hAnsi="MS Shell Dlg" w:cs="MS Shell Dlg"/>
          <w:color w:val="000000"/>
          <w:sz w:val="18"/>
          <w:szCs w:val="18"/>
        </w:rPr>
        <w:t>屏幕入射光的能力。在入射光角度一定、入射光通量不变的情况下，屏幕某一方向上亮度与理想状态下的亮度之比，叫做该方向上的亮度系数，把其中最大值称为屏幕的增益。通常把无光泽白墙的增益定为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1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，如果屏幕增益小于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1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，将削弱入射光；如果屏幕增益大于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1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，将反射或折射更多的入射光。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 xml:space="preserve"> 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br/>
      </w:r>
      <w:r w:rsidRPr="004945CA">
        <w:rPr>
          <w:rStyle w:val="a5"/>
          <w:rFonts w:ascii="MS Shell Dlg" w:hAnsi="MS Shell Dlg" w:cs="MS Shell Dlg"/>
          <w:color w:val="000000"/>
          <w:sz w:val="18"/>
          <w:szCs w:val="18"/>
        </w:rPr>
        <w:t>视角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br/>
      </w:r>
      <w:r w:rsidRPr="004945CA">
        <w:rPr>
          <w:rFonts w:ascii="MS Shell Dlg" w:hAnsi="MS Shell Dlg" w:cs="MS Shell Dlg"/>
          <w:color w:val="000000"/>
          <w:sz w:val="18"/>
          <w:szCs w:val="18"/>
        </w:rPr>
        <w:t>屏幕在所有方向上的反射是不同的，在水平方向离屏幕中心越远，亮度越低；当亮度降到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50%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时的观看角度，定义为视角。在视角之内观看图像，亮度令人满意；在视角之外观看图像，亮度显得不够。一般来说屏幕的增益越大，视角越小（</w:t>
      </w:r>
      <w:r w:rsidR="004945CA">
        <w:rPr>
          <w:rFonts w:ascii="MS Shell Dlg" w:hAnsi="MS Shell Dlg" w:cs="MS Shell Dlg" w:hint="eastAsia"/>
          <w:color w:val="000000"/>
          <w:sz w:val="18"/>
          <w:szCs w:val="18"/>
        </w:rPr>
        <w:t>高增益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金属幕）；增益越小，视角越大（</w:t>
      </w:r>
      <w:r w:rsidR="004945CA">
        <w:rPr>
          <w:rFonts w:ascii="MS Shell Dlg" w:hAnsi="MS Shell Dlg" w:cs="MS Shell Dlg" w:hint="eastAsia"/>
          <w:color w:val="000000"/>
          <w:sz w:val="18"/>
          <w:szCs w:val="18"/>
        </w:rPr>
        <w:t>高清</w:t>
      </w:r>
      <w:r w:rsidRPr="004945CA">
        <w:rPr>
          <w:rFonts w:ascii="MS Shell Dlg" w:hAnsi="MS Shell Dlg" w:cs="MS Shell Dlg"/>
          <w:color w:val="000000"/>
          <w:sz w:val="18"/>
          <w:szCs w:val="18"/>
        </w:rPr>
        <w:t>幕），对于人数较多的场合，可采用</w:t>
      </w:r>
      <w:proofErr w:type="gramStart"/>
      <w:r w:rsidRPr="004945CA">
        <w:rPr>
          <w:rFonts w:ascii="MS Shell Dlg" w:hAnsi="MS Shell Dlg" w:cs="MS Shell Dlg"/>
          <w:color w:val="000000"/>
          <w:sz w:val="18"/>
          <w:szCs w:val="18"/>
        </w:rPr>
        <w:t>白塑幕扩大</w:t>
      </w:r>
      <w:proofErr w:type="gramEnd"/>
      <w:r w:rsidRPr="004945CA">
        <w:rPr>
          <w:rFonts w:ascii="MS Shell Dlg" w:hAnsi="MS Shell Dlg" w:cs="MS Shell Dlg"/>
          <w:color w:val="000000"/>
          <w:sz w:val="18"/>
          <w:szCs w:val="18"/>
        </w:rPr>
        <w:t>视角。</w:t>
      </w:r>
    </w:p>
    <w:p w:rsidR="004B0169" w:rsidRPr="004B0169" w:rsidRDefault="004B0169" w:rsidP="004B0169">
      <w:pPr>
        <w:rPr>
          <w:sz w:val="18"/>
          <w:szCs w:val="18"/>
        </w:rPr>
      </w:pPr>
    </w:p>
    <w:p w:rsidR="004B0169" w:rsidRPr="004B0169" w:rsidRDefault="004B0169" w:rsidP="004B0169">
      <w:pPr>
        <w:widowControl/>
        <w:spacing w:line="480" w:lineRule="auto"/>
        <w:jc w:val="center"/>
        <w:rPr>
          <w:rFonts w:ascii="Simsun" w:eastAsia="宋体" w:hAnsi="Simsun" w:cs="宋体"/>
          <w:color w:val="7A7A7A"/>
          <w:kern w:val="0"/>
          <w:sz w:val="18"/>
          <w:szCs w:val="18"/>
        </w:rPr>
      </w:pPr>
      <w:r w:rsidRPr="004B0169">
        <w:rPr>
          <w:rFonts w:ascii="Simsun" w:eastAsia="宋体" w:hAnsi="Simsun" w:cs="宋体"/>
          <w:b/>
          <w:bCs/>
          <w:color w:val="7A7A7A"/>
          <w:kern w:val="0"/>
          <w:sz w:val="36"/>
          <w:szCs w:val="36"/>
        </w:rPr>
        <w:t>计算投影机最佳投影距离</w:t>
      </w:r>
    </w:p>
    <w:p w:rsidR="004B0169" w:rsidRDefault="004B0169" w:rsidP="004B0169">
      <w:pPr>
        <w:spacing w:line="480" w:lineRule="auto"/>
        <w:rPr>
          <w:sz w:val="18"/>
          <w:szCs w:val="18"/>
        </w:rPr>
      </w:pPr>
    </w:p>
    <w:p w:rsidR="00253774" w:rsidRDefault="004B0169" w:rsidP="00A35BEF">
      <w:pPr>
        <w:spacing w:line="360" w:lineRule="auto"/>
        <w:ind w:firstLineChars="200" w:firstLine="360"/>
        <w:rPr>
          <w:rFonts w:ascii="Simsun" w:eastAsia="宋体" w:hAnsi="Simsun" w:cs="宋体" w:hint="eastAsia"/>
          <w:color w:val="7A7A7A"/>
          <w:kern w:val="0"/>
          <w:sz w:val="18"/>
          <w:szCs w:val="18"/>
        </w:rPr>
      </w:pP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在选购投影机时，我们首先注意到投影机的亮度、分辨率、对比度、均匀度等重要参数，另外，我们也要弄清楚投影机的焦距和</w:t>
      </w:r>
      <w:proofErr w:type="gramStart"/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</w:t>
      </w:r>
      <w:proofErr w:type="gramEnd"/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尺寸等参数，以便在投影距离和画面尺寸上适合我们使用场合，投影距离和画面尺寸是与投影机的焦距和</w:t>
      </w:r>
      <w:proofErr w:type="gramStart"/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</w:t>
      </w:r>
      <w:proofErr w:type="gramEnd"/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尺寸紧密相关的，其相互关系如下：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已知画面尺寸得到投射距离：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最小投射距离（米）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最小焦距（米）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x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画面尺寸（英寸）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÷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最大投射距离（米）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最大焦距（米）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x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画面尺寸（英寸）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÷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已知投射距离得到画面尺寸：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最大投射画面（米）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投射距离（米）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x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÷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最小焦距（米）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最小投射画面（米）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投射距离（米）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x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÷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最大焦距（米）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lastRenderedPageBreak/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例如：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1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、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Toshiba TLP-S71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的焦距是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26.5mm~31.5mm,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液晶片尺寸是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0.7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LCD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板，需要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85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英寸的画面。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最小投射距离（米）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=0.0265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x 85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÷0.7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3.217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最大投射距离（米）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=0.0315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85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÷0.7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3.825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2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、已知：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EPSON EMP-6000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的焦距是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24.0 - 38.2 mm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，液晶片尺寸是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0.8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LCD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板，投射距离为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米，求：最大的投射画面和最小的投射画面。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最大投射画面（英寸）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0.8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÷0.024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133.3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最小投射画面（英寸）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0.8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÷0.0382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= 83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上面提到投影画面尺寸，我们需要根据投影画面尺寸来选择投影屏幕尺寸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,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我们现在所说的屏幕尺寸实际为屏幕对角线的长度，单位为英寸。一般我国的尺刻度为米，且量长和款比较方便，所以有必要知道根据屏幕尺寸（英寸）得到屏幕宽度（米）和屏幕高度（米）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长度单位换算公式：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1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=2.54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厘米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=0.0254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普通屏幕的宽度和高度的比为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4:3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，于是由勾股定理得到：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屏幕宽度（米）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=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屏幕尺寸（英寸）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0.0254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/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0.8 =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屏幕尺寸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÷50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屏幕高度（米）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=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屏幕尺寸（英寸）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0.0254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米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/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x 0.6 =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屏幕尺寸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÷66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得到的单位为米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依此公式：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60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英寸的屏幕的宽度为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60÷50=1.2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高度为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60÷66=0.909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（米）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　　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150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英寸的屏幕的宽度为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150÷50=3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（米）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 xml:space="preserve"> 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高度为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150÷66=2.27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（米）</w:t>
      </w:r>
      <w:r w:rsidRPr="004B0169">
        <w:rPr>
          <w:rFonts w:ascii="Simsun" w:eastAsia="宋体" w:hAnsi="Simsun" w:cs="宋体"/>
          <w:color w:val="7A7A7A"/>
          <w:kern w:val="0"/>
          <w:sz w:val="18"/>
        </w:rPr>
        <w:t> 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br/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lastRenderedPageBreak/>
        <w:t xml:space="preserve">　　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200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英寸的屏幕的宽度为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200÷50=4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（米）高度为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200÷66=3</w:t>
      </w:r>
      <w:r w:rsidRPr="004B0169">
        <w:rPr>
          <w:rFonts w:ascii="Simsun" w:eastAsia="宋体" w:hAnsi="Simsun" w:cs="宋体"/>
          <w:color w:val="7A7A7A"/>
          <w:kern w:val="0"/>
          <w:sz w:val="18"/>
          <w:szCs w:val="18"/>
        </w:rPr>
        <w:t>（米）</w:t>
      </w:r>
    </w:p>
    <w:p w:rsidR="00A35BEF" w:rsidRDefault="00A35BEF" w:rsidP="00A35BEF">
      <w:pPr>
        <w:spacing w:line="360" w:lineRule="auto"/>
        <w:ind w:firstLineChars="200" w:firstLine="360"/>
        <w:rPr>
          <w:rFonts w:ascii="Simsun" w:eastAsia="宋体" w:hAnsi="Simsun" w:cs="宋体" w:hint="eastAsia"/>
          <w:color w:val="7A7A7A"/>
          <w:kern w:val="0"/>
          <w:sz w:val="18"/>
          <w:szCs w:val="18"/>
        </w:rPr>
      </w:pPr>
    </w:p>
    <w:p w:rsidR="00A35BEF" w:rsidRPr="004B0169" w:rsidRDefault="00A35BEF" w:rsidP="00A35BEF">
      <w:pPr>
        <w:spacing w:line="360" w:lineRule="auto"/>
        <w:ind w:firstLineChars="200" w:firstLine="360"/>
        <w:rPr>
          <w:sz w:val="18"/>
          <w:szCs w:val="18"/>
        </w:rPr>
      </w:pPr>
    </w:p>
    <w:sectPr w:rsidR="00A35BEF" w:rsidRPr="004B0169" w:rsidSect="0025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FE" w:rsidRDefault="00FA08FE" w:rsidP="0041637E">
      <w:r>
        <w:separator/>
      </w:r>
    </w:p>
  </w:endnote>
  <w:endnote w:type="continuationSeparator" w:id="0">
    <w:p w:rsidR="00FA08FE" w:rsidRDefault="00FA08FE" w:rsidP="0041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FE" w:rsidRDefault="00FA08FE" w:rsidP="0041637E">
      <w:r>
        <w:separator/>
      </w:r>
    </w:p>
  </w:footnote>
  <w:footnote w:type="continuationSeparator" w:id="0">
    <w:p w:rsidR="00FA08FE" w:rsidRDefault="00FA08FE" w:rsidP="0041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7E"/>
    <w:rsid w:val="002372B5"/>
    <w:rsid w:val="00253774"/>
    <w:rsid w:val="002E61FE"/>
    <w:rsid w:val="0041637E"/>
    <w:rsid w:val="004945CA"/>
    <w:rsid w:val="004B0169"/>
    <w:rsid w:val="00837B27"/>
    <w:rsid w:val="00A35BEF"/>
    <w:rsid w:val="00A91E07"/>
    <w:rsid w:val="00F47A1F"/>
    <w:rsid w:val="00FA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37E"/>
    <w:rPr>
      <w:sz w:val="18"/>
      <w:szCs w:val="18"/>
    </w:rPr>
  </w:style>
  <w:style w:type="character" w:styleId="a5">
    <w:name w:val="Strong"/>
    <w:basedOn w:val="a0"/>
    <w:uiPriority w:val="22"/>
    <w:qFormat/>
    <w:rsid w:val="0041637E"/>
    <w:rPr>
      <w:b/>
      <w:bCs/>
    </w:rPr>
  </w:style>
  <w:style w:type="character" w:customStyle="1" w:styleId="apple-converted-space">
    <w:name w:val="apple-converted-space"/>
    <w:basedOn w:val="a0"/>
    <w:rsid w:val="004B0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saj</cp:lastModifiedBy>
  <cp:revision>6</cp:revision>
  <dcterms:created xsi:type="dcterms:W3CDTF">2012-03-17T12:57:00Z</dcterms:created>
  <dcterms:modified xsi:type="dcterms:W3CDTF">2014-06-12T13:57:00Z</dcterms:modified>
</cp:coreProperties>
</file>